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12" w:rsidRPr="00325A12" w:rsidRDefault="00325A12" w:rsidP="00325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изменится большинство цен, ставок и тарифов на жилищно-коммунальные услуги для населения Москвы. Основные изменения утверждены </w:t>
      </w:r>
      <w:hyperlink r:id="rId4" w:anchor="1596-PP" w:tgtFrame="_blank" w:history="1">
        <w:r w:rsidRPr="00325A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 Правительства Москвы от 03 декабря 2019 года N 1596-ПП "О внесении изменений в постановление Правительства Москвы от 13 декабря 2016 г. N 848-ПП"</w:t>
        </w:r>
      </w:hyperlink>
      <w:r w:rsidRPr="0032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приказами Департамента экономической политики и развития города Москвы (</w:t>
      </w:r>
      <w:proofErr w:type="spellStart"/>
      <w:r w:rsidRPr="00325A12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ДЭПиР</w:t>
      </w:r>
      <w:proofErr w:type="spellEnd"/>
      <w:r w:rsidRPr="00325A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5A12" w:rsidRPr="00325A12" w:rsidRDefault="00325A12" w:rsidP="00325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коммунальные услуги</w:t>
      </w:r>
      <w:proofErr w:type="gramStart"/>
      <w:r w:rsidRPr="00325A12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tbl>
      <w:tblPr>
        <w:tblW w:w="7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1918"/>
        <w:gridCol w:w="1554"/>
      </w:tblGrid>
      <w:tr w:rsidR="00325A12" w:rsidRPr="00325A12" w:rsidTr="00325A12">
        <w:trPr>
          <w:trHeight w:val="1600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Коммунальная услуга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с 01.07.20г.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тарифа с 01.07.20г.</w:t>
            </w:r>
          </w:p>
        </w:tc>
      </w:tr>
      <w:tr w:rsidR="00325A12" w:rsidRPr="00325A12" w:rsidTr="00325A12">
        <w:trPr>
          <w:trHeight w:val="1200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 (холодное водоснабжение, АО "</w:t>
            </w:r>
            <w:proofErr w:type="spellStart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Мосводоканал</w:t>
            </w:r>
            <w:proofErr w:type="spellEnd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 руб./куб</w:t>
            </w:r>
            <w:proofErr w:type="gramStart"/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</w:t>
            </w:r>
          </w:p>
        </w:tc>
      </w:tr>
      <w:tr w:rsidR="00325A12" w:rsidRPr="00325A12" w:rsidTr="00325A12">
        <w:trPr>
          <w:trHeight w:val="1200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 (канализация, АО "</w:t>
            </w:r>
            <w:proofErr w:type="spellStart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Мосводоканал</w:t>
            </w:r>
            <w:proofErr w:type="spellEnd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 руб./куб</w:t>
            </w:r>
            <w:proofErr w:type="gramStart"/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</w:t>
            </w:r>
          </w:p>
        </w:tc>
      </w:tr>
      <w:tr w:rsidR="00325A12" w:rsidRPr="00325A12" w:rsidTr="00325A12">
        <w:trPr>
          <w:trHeight w:val="800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Горячее водоснабжение (ПАО "МОЭК")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205,15 руб./куб</w:t>
            </w:r>
            <w:proofErr w:type="gramStart"/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3,50%</w:t>
            </w:r>
          </w:p>
        </w:tc>
      </w:tr>
      <w:tr w:rsidR="00325A12" w:rsidRPr="00325A12" w:rsidTr="00325A12">
        <w:trPr>
          <w:trHeight w:val="800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Центральное отопление (ПАО "МОЭК")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2467,38 руб./Гкал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3,30%</w:t>
            </w:r>
          </w:p>
        </w:tc>
      </w:tr>
      <w:tr w:rsidR="00325A12" w:rsidRPr="00325A12" w:rsidTr="00325A12">
        <w:trPr>
          <w:trHeight w:val="1200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Электроэнергия </w:t>
            </w:r>
          </w:p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тариф в домах с электроплитами без дифференциации по времени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 руб./кВтч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4,73%</w:t>
            </w:r>
          </w:p>
        </w:tc>
      </w:tr>
      <w:tr w:rsidR="00325A12" w:rsidRPr="00325A12" w:rsidTr="00325A12">
        <w:trPr>
          <w:trHeight w:val="1200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тариф в домах с электроплитами, дифференцированный по двум зонам суток:</w:t>
            </w: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- Дневная зона (07.00-23.00)</w:t>
            </w:r>
          </w:p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Ночная зона (23.00-07.00)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 руб./кВтч</w:t>
            </w:r>
          </w:p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 руб./кВтч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2" w:rsidRPr="00325A12" w:rsidTr="00325A12">
        <w:trPr>
          <w:trHeight w:val="1200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тариф в домах с электроплитами, дифференцированный по трем зонам суток:</w:t>
            </w:r>
          </w:p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Пиковая зона (07.00-10.00; 17.00-21.00)</w:t>
            </w:r>
          </w:p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Полупиковая (10.00-17.00; 21.00-23.00)</w:t>
            </w:r>
          </w:p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Ночная зона (23.00-07.00)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 руб./кВтч</w:t>
            </w:r>
          </w:p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 руб./кВтч</w:t>
            </w:r>
          </w:p>
          <w:p w:rsidR="00325A12" w:rsidRPr="00325A12" w:rsidRDefault="00325A12" w:rsidP="00325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 руб./кВтч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2" w:rsidRPr="00325A12" w:rsidTr="00325A12">
        <w:trPr>
          <w:trHeight w:val="800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 руб./куб</w:t>
            </w:r>
            <w:proofErr w:type="gramStart"/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01.08.2020г.)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12" w:rsidRPr="00325A12" w:rsidRDefault="00325A12" w:rsidP="003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3,07%</w:t>
            </w:r>
          </w:p>
        </w:tc>
      </w:tr>
    </w:tbl>
    <w:p w:rsidR="00325A12" w:rsidRPr="00325A12" w:rsidRDefault="00325A12" w:rsidP="003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325A12" w:rsidRDefault="00325A12" w:rsidP="00325A12">
      <w:pPr>
        <w:pStyle w:val="a3"/>
      </w:pPr>
      <w:r>
        <w:rPr>
          <w:rStyle w:val="a4"/>
        </w:rPr>
        <w:t>Минимальный размер взноса в фонд  капитального ремонта</w:t>
      </w:r>
      <w:r>
        <w:t xml:space="preserve"> общего имущества МКД вырос до </w:t>
      </w:r>
      <w:r>
        <w:rPr>
          <w:rStyle w:val="a4"/>
          <w:u w:val="single"/>
        </w:rPr>
        <w:t>18,86 руб. с кв.м.</w:t>
      </w:r>
      <w:r>
        <w:rPr>
          <w:rStyle w:val="a4"/>
        </w:rPr>
        <w:t xml:space="preserve"> (</w:t>
      </w:r>
      <w:r>
        <w:rPr>
          <w:rStyle w:val="a4"/>
          <w:u w:val="single"/>
        </w:rPr>
        <w:t>рост 3.7%</w:t>
      </w:r>
      <w:r>
        <w:rPr>
          <w:rStyle w:val="a4"/>
        </w:rPr>
        <w:t xml:space="preserve"> -</w:t>
      </w:r>
      <w:hyperlink r:id="rId5" w:history="1">
        <w:r>
          <w:rPr>
            <w:rStyle w:val="a5"/>
          </w:rPr>
          <w:t>постановление Правительства Москвы № 1597-ПП от 03.12.2019 «О внесении изменения в постановление Правительства Москвы от 29 декабря 2014 г. № 833-ПП»</w:t>
        </w:r>
      </w:hyperlink>
      <w:r>
        <w:t>)</w:t>
      </w:r>
      <w:r>
        <w:rPr>
          <w:rStyle w:val="a4"/>
        </w:rPr>
        <w:t>.</w:t>
      </w:r>
    </w:p>
    <w:p w:rsidR="009E49EA" w:rsidRDefault="009E49EA"/>
    <w:sectPr w:rsidR="009E49EA" w:rsidSect="009E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5A12"/>
    <w:rsid w:val="00325A12"/>
    <w:rsid w:val="009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A12"/>
    <w:rPr>
      <w:b/>
      <w:bCs/>
    </w:rPr>
  </w:style>
  <w:style w:type="character" w:styleId="a5">
    <w:name w:val="Hyperlink"/>
    <w:basedOn w:val="a0"/>
    <w:uiPriority w:val="99"/>
    <w:semiHidden/>
    <w:unhideWhenUsed/>
    <w:rsid w:val="00325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-i-dvor.info/kapremont/s-1-yanvarya-2020-goda-vyhrastet-minimalnyhj-vznos-na-kapitalnyhj-remont-v-moskve" TargetMode="External"/><Relationship Id="rId4" Type="http://schemas.openxmlformats.org/officeDocument/2006/relationships/hyperlink" Target="https://www.dom-i-dvor.info/tarifs/cenyh-stavki-i-tarifyh-na-zhilishhno-kommunalnyhe-uslugi-s-1-yanvarya-i-1-iyulya-2020-goda-dlya-naseleniya-moskv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>Krokoz™ Inc.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2020-07-31T09:23:00Z</dcterms:created>
  <dcterms:modified xsi:type="dcterms:W3CDTF">2020-07-31T09:24:00Z</dcterms:modified>
</cp:coreProperties>
</file>